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FAF" w:rsidRPr="00212F71" w:rsidRDefault="006D1FAF" w:rsidP="006D1FA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F71">
        <w:rPr>
          <w:rFonts w:ascii="Times New Roman" w:eastAsia="Calibri" w:hAnsi="Times New Roman" w:cs="Times New Roman"/>
          <w:b/>
          <w:sz w:val="28"/>
          <w:szCs w:val="28"/>
        </w:rPr>
        <w:t>АДМИНИСТРАЦИЯ ЗЫКОВСКОГО СЕЛЬСОВЕТА</w:t>
      </w:r>
    </w:p>
    <w:p w:rsidR="006D1FAF" w:rsidRDefault="006D1FAF" w:rsidP="006D1F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F71">
        <w:rPr>
          <w:rFonts w:ascii="Times New Roman" w:eastAsia="Calibri" w:hAnsi="Times New Roman" w:cs="Times New Roman"/>
          <w:b/>
          <w:sz w:val="28"/>
          <w:szCs w:val="28"/>
        </w:rPr>
        <w:t>БЕРЕЗОВСКОГОРАЙОНА КРАСНОЯРСКОГО КРАЯ</w:t>
      </w:r>
    </w:p>
    <w:p w:rsidR="006D1FAF" w:rsidRPr="00212F71" w:rsidRDefault="006D1FAF" w:rsidP="006D1FA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1FAF" w:rsidRPr="00212F71" w:rsidRDefault="006D1FAF" w:rsidP="006D1FA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F71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3B6FBF" w:rsidRDefault="003B6FBF" w:rsidP="006D1FA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1FAF" w:rsidRDefault="003B6FBF" w:rsidP="006D1FA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 июня </w:t>
      </w:r>
      <w:r w:rsidR="006D1FAF" w:rsidRPr="00212F71">
        <w:rPr>
          <w:rFonts w:ascii="Times New Roman" w:eastAsia="Calibri" w:hAnsi="Times New Roman" w:cs="Times New Roman"/>
          <w:sz w:val="28"/>
          <w:szCs w:val="28"/>
        </w:rPr>
        <w:t xml:space="preserve">2016 г.                           с. </w:t>
      </w:r>
      <w:proofErr w:type="spellStart"/>
      <w:r w:rsidR="006D1FAF" w:rsidRPr="00212F71">
        <w:rPr>
          <w:rFonts w:ascii="Times New Roman" w:eastAsia="Calibri" w:hAnsi="Times New Roman" w:cs="Times New Roman"/>
          <w:sz w:val="28"/>
          <w:szCs w:val="28"/>
        </w:rPr>
        <w:t>Зыково</w:t>
      </w:r>
      <w:proofErr w:type="spellEnd"/>
      <w:r w:rsidR="006D1FAF" w:rsidRPr="00212F7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№</w:t>
      </w:r>
      <w:r w:rsidR="003C39B2">
        <w:rPr>
          <w:rFonts w:ascii="Times New Roman" w:eastAsia="Calibri" w:hAnsi="Times New Roman" w:cs="Times New Roman"/>
          <w:sz w:val="28"/>
          <w:szCs w:val="28"/>
        </w:rPr>
        <w:t xml:space="preserve"> 446</w:t>
      </w:r>
    </w:p>
    <w:p w:rsidR="006D1FAF" w:rsidRDefault="006D1FAF" w:rsidP="006D1F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1FAF" w:rsidRDefault="006D1FAF" w:rsidP="006D1FAF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3C3C3C"/>
          <w:spacing w:val="2"/>
          <w:sz w:val="24"/>
          <w:szCs w:val="24"/>
          <w:lang w:eastAsia="ru-RU"/>
        </w:rPr>
      </w:pPr>
      <w:r w:rsidRPr="006D1FAF">
        <w:rPr>
          <w:rFonts w:ascii="Times New Roman" w:eastAsia="Times New Roman" w:hAnsi="Times New Roman" w:cs="Times New Roman"/>
          <w:b/>
          <w:i/>
          <w:color w:val="3C3C3C"/>
          <w:spacing w:val="2"/>
          <w:sz w:val="24"/>
          <w:szCs w:val="24"/>
          <w:lang w:eastAsia="ru-RU"/>
        </w:rPr>
        <w:t>ОБ УТВЕРЖДЕНИИ ПОРЯДКА ФОРМИРОВАНИЯ И УТВЕРЖДЕНИЯ ПЕРЕЧНЯ ОБЪЕКТОВ, В ОТНОШЕНИИ КОТОРЫХ ПЛАНИРУЕТСЯ ЗАКЛЮЧЕНИЕ КОНЦЕССИОННЫХ СОГЛАШЕНИЙ</w:t>
      </w:r>
    </w:p>
    <w:p w:rsidR="006D1FAF" w:rsidRDefault="006D1FAF" w:rsidP="006D1FAF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3C3C3C"/>
          <w:spacing w:val="2"/>
          <w:sz w:val="24"/>
          <w:szCs w:val="24"/>
          <w:lang w:eastAsia="ru-RU"/>
        </w:rPr>
      </w:pPr>
    </w:p>
    <w:p w:rsidR="006D1FAF" w:rsidRPr="006D1FAF" w:rsidRDefault="006D1FAF" w:rsidP="006D1FAF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D1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6D1FA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ч. 3 ст. 4 </w:t>
      </w:r>
      <w:hyperlink r:id="rId4" w:history="1">
        <w:r w:rsidRPr="006D1FA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Федерального закона от 21.07.2005 N 115-ФЗ "О концессионных соглашениях"</w:t>
        </w:r>
      </w:hyperlink>
      <w:r w:rsidRPr="006D1FA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в целях </w:t>
      </w:r>
      <w:proofErr w:type="gramStart"/>
      <w:r w:rsidRPr="006D1FA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организации взаимодействия исполнительных органов государственной власти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</w:t>
      </w:r>
      <w:r w:rsidRPr="006D1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Уставом </w:t>
      </w:r>
      <w:proofErr w:type="spellStart"/>
      <w:r w:rsidRPr="006D1FAF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 w:rsidRPr="006D1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6D1FAF" w:rsidRPr="008721D2" w:rsidRDefault="006D1FAF" w:rsidP="006D1FAF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1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6D1FAF" w:rsidRDefault="006D1FAF" w:rsidP="006D1FAF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D1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 Утвердить прилагаемый Порядок </w:t>
      </w:r>
      <w:r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формирования и утверждения перечня объектов, в отношении которых планируется заключение концессионных соглашений (прилагается).</w:t>
      </w:r>
    </w:p>
    <w:p w:rsidR="006D1FAF" w:rsidRDefault="006D1FAF" w:rsidP="006D1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12F7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12F7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12F71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 </w:t>
      </w:r>
    </w:p>
    <w:p w:rsidR="006D1FAF" w:rsidRPr="00212F71" w:rsidRDefault="006D1FAF" w:rsidP="006D1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FAF" w:rsidRDefault="006D1FAF" w:rsidP="006D1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F71">
        <w:rPr>
          <w:rFonts w:ascii="Times New Roman" w:hAnsi="Times New Roman" w:cs="Times New Roman"/>
          <w:sz w:val="28"/>
          <w:szCs w:val="28"/>
        </w:rPr>
        <w:t>3. Постановление вступает в силу с момента официального опубликования в газете «</w:t>
      </w:r>
      <w:proofErr w:type="spellStart"/>
      <w:r w:rsidRPr="00212F71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212F71">
        <w:rPr>
          <w:rFonts w:ascii="Times New Roman" w:hAnsi="Times New Roman" w:cs="Times New Roman"/>
          <w:sz w:val="28"/>
          <w:szCs w:val="28"/>
        </w:rPr>
        <w:t xml:space="preserve"> информационный Вестник».</w:t>
      </w:r>
    </w:p>
    <w:p w:rsidR="006D1FAF" w:rsidRDefault="006D1FAF" w:rsidP="006D1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FAF" w:rsidRDefault="006D1FAF" w:rsidP="006D1F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FAF" w:rsidRDefault="006D1FAF" w:rsidP="006D1F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FAF" w:rsidRPr="00212F71" w:rsidRDefault="006D1FAF" w:rsidP="006D1F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FAF" w:rsidRPr="00212F71" w:rsidRDefault="006D1FAF" w:rsidP="006D1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F7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212F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6D1FAF" w:rsidRPr="00212F71" w:rsidRDefault="006D1FAF" w:rsidP="006D1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12F71">
        <w:rPr>
          <w:rFonts w:ascii="Times New Roman" w:hAnsi="Times New Roman" w:cs="Times New Roman"/>
          <w:sz w:val="28"/>
          <w:szCs w:val="28"/>
        </w:rPr>
        <w:t xml:space="preserve">бразования </w:t>
      </w:r>
    </w:p>
    <w:p w:rsidR="006D1FAF" w:rsidRPr="00212F71" w:rsidRDefault="006D1FAF" w:rsidP="006D1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2F71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212F71">
        <w:rPr>
          <w:rFonts w:ascii="Times New Roman" w:hAnsi="Times New Roman" w:cs="Times New Roman"/>
          <w:sz w:val="28"/>
          <w:szCs w:val="28"/>
        </w:rPr>
        <w:t xml:space="preserve"> сельсовет                                                                  </w:t>
      </w:r>
      <w:proofErr w:type="spellStart"/>
      <w:r w:rsidRPr="00212F71">
        <w:rPr>
          <w:rFonts w:ascii="Times New Roman" w:hAnsi="Times New Roman" w:cs="Times New Roman"/>
          <w:sz w:val="28"/>
          <w:szCs w:val="28"/>
        </w:rPr>
        <w:t>Яковенко</w:t>
      </w:r>
      <w:proofErr w:type="spellEnd"/>
      <w:r w:rsidRPr="00212F71">
        <w:rPr>
          <w:rFonts w:ascii="Times New Roman" w:hAnsi="Times New Roman" w:cs="Times New Roman"/>
          <w:sz w:val="28"/>
          <w:szCs w:val="28"/>
        </w:rPr>
        <w:t xml:space="preserve"> М.Н.</w:t>
      </w:r>
    </w:p>
    <w:p w:rsidR="006D1FAF" w:rsidRPr="00212F71" w:rsidRDefault="006D1FAF" w:rsidP="006D1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FAF" w:rsidRPr="006D1FAF" w:rsidRDefault="006D1FAF" w:rsidP="006D1FAF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6D1FAF" w:rsidRDefault="006D1FAF" w:rsidP="006D1FAF">
      <w:pPr>
        <w:shd w:val="clear" w:color="auto" w:fill="FFFFFF"/>
        <w:spacing w:before="356" w:after="214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</w:pPr>
    </w:p>
    <w:p w:rsidR="006D1FAF" w:rsidRDefault="006D1FAF" w:rsidP="006D1FAF">
      <w:pPr>
        <w:shd w:val="clear" w:color="auto" w:fill="FFFFFF"/>
        <w:spacing w:before="356" w:after="214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</w:pPr>
    </w:p>
    <w:p w:rsidR="006D1FAF" w:rsidRPr="006D1FAF" w:rsidRDefault="006D1FAF" w:rsidP="006D1FAF">
      <w:pPr>
        <w:pStyle w:val="a4"/>
        <w:spacing w:before="0" w:beforeAutospacing="0" w:after="0" w:afterAutospacing="0"/>
        <w:jc w:val="right"/>
        <w:rPr>
          <w:color w:val="3C3C3C"/>
          <w:spacing w:val="2"/>
          <w:sz w:val="28"/>
          <w:szCs w:val="28"/>
        </w:rPr>
      </w:pPr>
      <w:r w:rsidRPr="006D1FAF">
        <w:rPr>
          <w:color w:val="3C3C3C"/>
          <w:spacing w:val="2"/>
          <w:sz w:val="28"/>
          <w:szCs w:val="28"/>
        </w:rPr>
        <w:lastRenderedPageBreak/>
        <w:t xml:space="preserve">Приложение </w:t>
      </w:r>
      <w:proofErr w:type="gramStart"/>
      <w:r w:rsidRPr="006D1FAF">
        <w:rPr>
          <w:color w:val="3C3C3C"/>
          <w:spacing w:val="2"/>
          <w:sz w:val="28"/>
          <w:szCs w:val="28"/>
        </w:rPr>
        <w:t>к</w:t>
      </w:r>
      <w:proofErr w:type="gramEnd"/>
      <w:r w:rsidRPr="006D1FAF">
        <w:rPr>
          <w:color w:val="3C3C3C"/>
          <w:spacing w:val="2"/>
          <w:sz w:val="28"/>
          <w:szCs w:val="28"/>
        </w:rPr>
        <w:t xml:space="preserve"> </w:t>
      </w:r>
    </w:p>
    <w:p w:rsidR="006D1FAF" w:rsidRDefault="006D1FAF" w:rsidP="006D1FAF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  <w:r w:rsidRPr="00A96396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A96396">
        <w:rPr>
          <w:sz w:val="28"/>
          <w:szCs w:val="28"/>
        </w:rPr>
        <w:t xml:space="preserve"> </w:t>
      </w:r>
    </w:p>
    <w:p w:rsidR="006D1FAF" w:rsidRDefault="006D1FAF" w:rsidP="006D1FAF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  <w:r w:rsidRPr="00A96396">
        <w:rPr>
          <w:sz w:val="28"/>
          <w:szCs w:val="28"/>
        </w:rPr>
        <w:t xml:space="preserve">от </w:t>
      </w:r>
      <w:r w:rsidR="003B6FBF">
        <w:rPr>
          <w:sz w:val="28"/>
          <w:szCs w:val="28"/>
        </w:rPr>
        <w:t>15</w:t>
      </w:r>
      <w:r w:rsidRPr="00A96396">
        <w:rPr>
          <w:sz w:val="28"/>
          <w:szCs w:val="28"/>
        </w:rPr>
        <w:t xml:space="preserve"> июня 2016 г. </w:t>
      </w:r>
    </w:p>
    <w:p w:rsidR="006D1FAF" w:rsidRPr="00A96396" w:rsidRDefault="006D1FAF" w:rsidP="006D1FAF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  <w:r w:rsidRPr="00A96396">
        <w:rPr>
          <w:sz w:val="28"/>
          <w:szCs w:val="28"/>
        </w:rPr>
        <w:t>№</w:t>
      </w:r>
      <w:r w:rsidR="003C39B2">
        <w:rPr>
          <w:sz w:val="28"/>
          <w:szCs w:val="28"/>
        </w:rPr>
        <w:t xml:space="preserve"> 446</w:t>
      </w:r>
    </w:p>
    <w:p w:rsidR="006D1FAF" w:rsidRDefault="006D1FAF" w:rsidP="006D1FAF">
      <w:pPr>
        <w:shd w:val="clear" w:color="auto" w:fill="FFFFFF"/>
        <w:spacing w:before="356" w:after="214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2D2D2D"/>
          <w:spacing w:val="2"/>
          <w:sz w:val="20"/>
          <w:szCs w:val="20"/>
          <w:lang w:eastAsia="ru-RU"/>
        </w:rPr>
      </w:pPr>
      <w:r w:rsidRPr="006D1FAF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ПОРЯДОК ФОРМИРОВАНИЯ И УТВЕРЖДЕНИЯ ПЕРЕЧНЯ ОБЪЕКТОВ, В ОТНОШЕНИИ КОТОРЫХ ПЛАНИРУЕТСЯ ЗАКЛЮЧЕНИЕ КОНЦЕССИОННЫХ СОГЛАШЕНИЙ</w:t>
      </w:r>
      <w:r w:rsidRPr="006D1FAF">
        <w:rPr>
          <w:rFonts w:ascii="Arial" w:eastAsia="Times New Roman" w:hAnsi="Arial" w:cs="Arial"/>
          <w:color w:val="2D2D2D"/>
          <w:spacing w:val="2"/>
          <w:sz w:val="20"/>
          <w:szCs w:val="20"/>
          <w:lang w:eastAsia="ru-RU"/>
        </w:rPr>
        <w:t xml:space="preserve"> </w:t>
      </w:r>
      <w:r w:rsidRPr="006D1FAF">
        <w:rPr>
          <w:rFonts w:ascii="Arial" w:eastAsia="Times New Roman" w:hAnsi="Arial" w:cs="Arial"/>
          <w:color w:val="2D2D2D"/>
          <w:spacing w:val="2"/>
          <w:sz w:val="20"/>
          <w:szCs w:val="20"/>
          <w:lang w:eastAsia="ru-RU"/>
        </w:rPr>
        <w:br/>
      </w:r>
    </w:p>
    <w:p w:rsidR="000D2EB6" w:rsidRDefault="000D2EB6" w:rsidP="000D2EB6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Настоящий Порядок устанавливает порядок формирования и утверждения перечня объектов, право </w:t>
      </w:r>
      <w:proofErr w:type="gramStart"/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собственности</w:t>
      </w:r>
      <w:proofErr w:type="gramEnd"/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 которые принадлежит или будет принадлежать 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Зыковскому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сельсовету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(далее - объекты), в отношении которых планируется заключение концессионных соглашений (далее - Перечень).</w:t>
      </w:r>
    </w:p>
    <w:p w:rsidR="000D2EB6" w:rsidRDefault="000D2EB6" w:rsidP="000D2EB6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 Формирование Перечня осуществляется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администрацией 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(далее - уполномоченный орган) ежегодно на основании сведений, представляемых исполнительными органами государственной власти 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(далее - органы исполнительной власти), в соответствии с отраслевой принадлежностью объектов, в отношении которых планируется заключение концессионных соглашений.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 В целях формирования Перечня органы исполнительной власти ежегодно, до 25 января текущего календарного года, представляют в уполномоченный орган:</w:t>
      </w:r>
      <w:proofErr w:type="gramStart"/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</w:t>
      </w:r>
      <w:proofErr w:type="gramEnd"/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сведения об объектах, в отношении которых планируется заключение концессионных соглашений, согласно приложению 1 к настоящему Порядку (далее - сведения об объектах);</w:t>
      </w:r>
    </w:p>
    <w:p w:rsidR="000D2EB6" w:rsidRDefault="000D2EB6" w:rsidP="000D2EB6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копии свидетельств о государственной регистрации права собственности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 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 объекты, в отношении которых планируется заключение концессионных соглашений, или иных документов, подтверждающих право собственности Ивановской области (далее - правоустанавливающие документы) (при наличии).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4. </w:t>
      </w:r>
      <w:proofErr w:type="gramStart"/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случае указания в сведениях об объектах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 органы исполнительной власти представляют в уполномоченный орган копию отчета о техническом обследовании имущества, предлагаемого к включению в объект концессионного соглашения и Перечень, подготовленного в соответствии с требованиями нормативных правовых актов Российской Федерации в сфере теплоснабжения, водоснабжения и водоотведения</w:t>
      </w:r>
      <w:proofErr w:type="gramEnd"/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(далее - копия отчета о техническом обследовании имущества).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 Уполномоченный орган рассматривает документы, направленные органами исполнительной власти, указанные в пунктах 3, 4 настоящего Порядка, и принимает решение о включении объектов в Перечень, за исключением случаев, указанных в пункте 6 настоящего Порядка.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6. Объекты не включаются уполномоченным органом в Перечень в случаях, если:</w:t>
      </w:r>
    </w:p>
    <w:p w:rsidR="000D2EB6" w:rsidRDefault="000D2EB6" w:rsidP="000D2EB6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- 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объекты не относятся к объектам, указанным в статье 4 </w:t>
      </w:r>
      <w:hyperlink r:id="rId5" w:history="1">
        <w:r w:rsidR="006D1FAF" w:rsidRPr="006D1FAF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  <w:lang w:eastAsia="ru-RU"/>
          </w:rPr>
          <w:t>Федерального закона от 21.07.2005 N 115-ФЗ "О концессионных соглашениях"</w:t>
        </w:r>
      </w:hyperlink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(далее - </w:t>
      </w:r>
      <w:hyperlink r:id="rId6" w:history="1">
        <w:r w:rsidR="006D1FAF" w:rsidRPr="006D1FAF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  <w:lang w:eastAsia="ru-RU"/>
          </w:rPr>
          <w:t>Федеральный закон "О концессионных соглашениях"</w:t>
        </w:r>
      </w:hyperlink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);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- 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органами исполнительной власти не представлены документы, указанные в пунктах 3, 4 настоящего Порядка.</w:t>
      </w:r>
    </w:p>
    <w:p w:rsidR="000D2EB6" w:rsidRDefault="000D2EB6" w:rsidP="000D2EB6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7. В целях подтверждения права собственности 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 объекты, в отношении которых планируется заключение концессионных соглашений, уполномоченный орган в порядке межведомственного взаимодействия может запрашивать правоустанавливающие документы в органе, осуществляющем государственную регистрацию права.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8. Перечень носит информационный характер. Отсутствие в Перечне какого-либо объекта не является препятствием для заключения концессионного соглашения с лицами, выступающими с инициативой заключения концессионного соглашения в соответствии с частью 4.1 статьи 37</w:t>
      </w:r>
      <w:hyperlink r:id="rId7" w:history="1">
        <w:r w:rsidR="006D1FAF" w:rsidRPr="006D1FAF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  <w:lang w:eastAsia="ru-RU"/>
          </w:rPr>
          <w:t>Федерального закона "О концессионных соглашениях"</w:t>
        </w:r>
      </w:hyperlink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0D2EB6" w:rsidRDefault="000D2EB6" w:rsidP="000D2EB6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9. Перечень утверждается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Постановлением главы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 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ежегодно, до 1 февраля текущего календарного года, по форме согласно приложению 2 к настоящему Порядку.</w:t>
      </w:r>
    </w:p>
    <w:p w:rsidR="000D2EB6" w:rsidRDefault="000D2EB6" w:rsidP="000D2EB6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</w:t>
      </w:r>
      <w:r w:rsidR="006D1FAF"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10. Утвержденный Перечень и сведения о порядке получения копии отчета о техническом обследовании имущества (при наличии) в течение 30 календарных дней подлежат размещению уполномоченным органом на официальном сайте в информационно-телекоммуникационной сети Интернет для размещения информации о проведении торгов, определенном Правительством Российской Федерации, а также на официальном сайте 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</w:p>
    <w:p w:rsidR="000D2EB6" w:rsidRDefault="000D2EB6" w:rsidP="006D1FAF">
      <w:pPr>
        <w:shd w:val="clear" w:color="auto" w:fill="FFFFFF"/>
        <w:spacing w:before="356" w:after="214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</w:p>
    <w:p w:rsidR="000D2EB6" w:rsidRDefault="000D2EB6" w:rsidP="006D1FAF">
      <w:pPr>
        <w:shd w:val="clear" w:color="auto" w:fill="FFFFFF"/>
        <w:spacing w:before="356" w:after="214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</w:p>
    <w:p w:rsidR="000D2EB6" w:rsidRDefault="000D2EB6" w:rsidP="006D1FAF">
      <w:pPr>
        <w:shd w:val="clear" w:color="auto" w:fill="FFFFFF"/>
        <w:spacing w:before="356" w:after="214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</w:p>
    <w:p w:rsidR="000D2EB6" w:rsidRDefault="000D2EB6" w:rsidP="006D1FAF">
      <w:pPr>
        <w:shd w:val="clear" w:color="auto" w:fill="FFFFFF"/>
        <w:spacing w:before="356" w:after="214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</w:p>
    <w:p w:rsidR="000D2EB6" w:rsidRDefault="000D2EB6" w:rsidP="006D1FAF">
      <w:pPr>
        <w:shd w:val="clear" w:color="auto" w:fill="FFFFFF"/>
        <w:spacing w:before="356" w:after="214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</w:p>
    <w:p w:rsidR="000D2EB6" w:rsidRDefault="000D2EB6" w:rsidP="006D1FAF">
      <w:pPr>
        <w:shd w:val="clear" w:color="auto" w:fill="FFFFFF"/>
        <w:spacing w:before="356" w:after="214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</w:p>
    <w:p w:rsidR="000D2EB6" w:rsidRDefault="000D2EB6" w:rsidP="000D2EB6">
      <w:pPr>
        <w:shd w:val="clear" w:color="auto" w:fill="FFFFFF"/>
        <w:spacing w:before="356" w:after="214" w:line="240" w:lineRule="auto"/>
        <w:jc w:val="right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</w:p>
    <w:p w:rsidR="006D1FAF" w:rsidRPr="000D2EB6" w:rsidRDefault="006D1FAF" w:rsidP="006D1FAF">
      <w:pPr>
        <w:shd w:val="clear" w:color="auto" w:fill="FFFFFF"/>
        <w:spacing w:after="0" w:line="299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Приложение 1</w:t>
      </w:r>
      <w:r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к Порядку</w:t>
      </w:r>
      <w:r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формирования и утверждения перечня</w:t>
      </w:r>
      <w:r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объектов, в отношении которых</w:t>
      </w:r>
      <w:r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планируется заключение</w:t>
      </w:r>
      <w:r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концессионных соглашений</w:t>
      </w:r>
    </w:p>
    <w:p w:rsidR="000D2EB6" w:rsidRPr="000D2EB6" w:rsidRDefault="000D2EB6" w:rsidP="006D1FAF">
      <w:pPr>
        <w:shd w:val="clear" w:color="auto" w:fill="FFFFFF"/>
        <w:spacing w:after="0" w:line="299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D2EB6" w:rsidRPr="006D1FAF" w:rsidRDefault="000D2EB6" w:rsidP="000D2EB6">
      <w:pPr>
        <w:shd w:val="clear" w:color="auto" w:fill="FFFFFF"/>
        <w:spacing w:before="356" w:after="214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6D1FAF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Сведения об объектах, в отношении которых планируется заключение концессионных соглашений</w:t>
      </w:r>
    </w:p>
    <w:p w:rsidR="000D2EB6" w:rsidRPr="006D1FAF" w:rsidRDefault="000D2EB6" w:rsidP="006D1FAF">
      <w:pPr>
        <w:shd w:val="clear" w:color="auto" w:fill="FFFFFF"/>
        <w:spacing w:after="0" w:line="299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76"/>
        <w:gridCol w:w="2073"/>
        <w:gridCol w:w="2402"/>
        <w:gridCol w:w="2255"/>
        <w:gridCol w:w="1949"/>
      </w:tblGrid>
      <w:tr w:rsidR="006D1FAF" w:rsidRPr="006D1FAF" w:rsidTr="006D1FAF">
        <w:trPr>
          <w:trHeight w:val="15"/>
        </w:trPr>
        <w:tc>
          <w:tcPr>
            <w:tcW w:w="554" w:type="dxa"/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6" w:type="dxa"/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FAF" w:rsidRPr="006D1FAF" w:rsidTr="006D1FAF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9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6D1FAF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N </w:t>
            </w:r>
            <w:proofErr w:type="spellStart"/>
            <w:proofErr w:type="gramStart"/>
            <w:r w:rsidRPr="006D1FAF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D1FAF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/</w:t>
            </w:r>
            <w:proofErr w:type="spellStart"/>
            <w:r w:rsidRPr="006D1FAF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9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6D1FAF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9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6D1FAF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Вид работ в рамках концессионного соглашения (создание и (или) реконструкция)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9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6D1FAF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Предполагаемая мощность объекта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9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6D1FAF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Планируемая сфера применения объекта</w:t>
            </w:r>
          </w:p>
        </w:tc>
      </w:tr>
      <w:tr w:rsidR="006D1FAF" w:rsidRPr="006D1FAF" w:rsidTr="006D1FAF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1FAF" w:rsidRPr="000D2EB6" w:rsidRDefault="006D1FAF" w:rsidP="006D1FAF">
      <w:pPr>
        <w:shd w:val="clear" w:color="auto" w:fill="FFFFFF"/>
        <w:spacing w:after="0" w:line="299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D1FAF">
        <w:rPr>
          <w:rFonts w:ascii="Arial" w:eastAsia="Times New Roman" w:hAnsi="Arial" w:cs="Arial"/>
          <w:color w:val="2D2D2D"/>
          <w:spacing w:val="2"/>
          <w:sz w:val="20"/>
          <w:szCs w:val="20"/>
          <w:lang w:eastAsia="ru-RU"/>
        </w:rPr>
        <w:br/>
      </w:r>
      <w:r w:rsidRPr="006D1FAF">
        <w:rPr>
          <w:rFonts w:ascii="Arial" w:eastAsia="Times New Roman" w:hAnsi="Arial" w:cs="Arial"/>
          <w:color w:val="2D2D2D"/>
          <w:spacing w:val="2"/>
          <w:sz w:val="20"/>
          <w:szCs w:val="20"/>
          <w:lang w:eastAsia="ru-RU"/>
        </w:rPr>
        <w:br/>
      </w:r>
      <w:r w:rsidRPr="006D1FAF">
        <w:rPr>
          <w:rFonts w:ascii="Arial" w:eastAsia="Times New Roman" w:hAnsi="Arial" w:cs="Arial"/>
          <w:color w:val="2D2D2D"/>
          <w:spacing w:val="2"/>
          <w:sz w:val="20"/>
          <w:szCs w:val="20"/>
          <w:lang w:eastAsia="ru-RU"/>
        </w:rPr>
        <w:br/>
      </w:r>
      <w:r w:rsidRPr="006D1FAF">
        <w:rPr>
          <w:rFonts w:ascii="Arial" w:eastAsia="Times New Roman" w:hAnsi="Arial" w:cs="Arial"/>
          <w:color w:val="2D2D2D"/>
          <w:spacing w:val="2"/>
          <w:sz w:val="20"/>
          <w:szCs w:val="20"/>
          <w:lang w:eastAsia="ru-RU"/>
        </w:rPr>
        <w:br/>
      </w:r>
      <w:r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Приложение 2</w:t>
      </w:r>
      <w:r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к Порядку</w:t>
      </w:r>
      <w:r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формирования и утверждения перечня</w:t>
      </w:r>
      <w:r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объектов, в отношении которых</w:t>
      </w:r>
      <w:r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планируется заключение</w:t>
      </w:r>
      <w:r w:rsidRPr="006D1F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концессионных соглашений</w:t>
      </w:r>
    </w:p>
    <w:p w:rsidR="000D2EB6" w:rsidRPr="000D2EB6" w:rsidRDefault="000D2EB6" w:rsidP="006D1FAF">
      <w:pPr>
        <w:shd w:val="clear" w:color="auto" w:fill="FFFFFF"/>
        <w:spacing w:after="0" w:line="299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D2EB6" w:rsidRPr="000D2EB6" w:rsidRDefault="000D2EB6" w:rsidP="000D2EB6">
      <w:pPr>
        <w:shd w:val="clear" w:color="auto" w:fill="FFFFFF"/>
        <w:spacing w:after="0" w:line="299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6D1FAF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Перечень объектов, в отношении которых планируется заключение концессионных соглашений</w:t>
      </w:r>
    </w:p>
    <w:p w:rsidR="000D2EB6" w:rsidRPr="006D1FAF" w:rsidRDefault="000D2EB6" w:rsidP="000D2EB6">
      <w:pPr>
        <w:shd w:val="clear" w:color="auto" w:fill="FFFFFF"/>
        <w:spacing w:after="0" w:line="299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68"/>
        <w:gridCol w:w="1996"/>
        <w:gridCol w:w="2783"/>
        <w:gridCol w:w="2046"/>
        <w:gridCol w:w="1962"/>
      </w:tblGrid>
      <w:tr w:rsidR="006D1FAF" w:rsidRPr="006D1FAF" w:rsidTr="006D1FAF">
        <w:trPr>
          <w:trHeight w:val="15"/>
        </w:trPr>
        <w:tc>
          <w:tcPr>
            <w:tcW w:w="554" w:type="dxa"/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326" w:type="dxa"/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D1FAF" w:rsidRPr="006D1FAF" w:rsidTr="006D1FAF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9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6D1FAF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N </w:t>
            </w:r>
            <w:proofErr w:type="spellStart"/>
            <w:proofErr w:type="gramStart"/>
            <w:r w:rsidRPr="006D1FAF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D1FAF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/</w:t>
            </w:r>
            <w:proofErr w:type="spellStart"/>
            <w:r w:rsidRPr="006D1FAF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9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6D1FAF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9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6D1FAF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Вид работ в рамках концессионного соглашения (создание и (или) реконструкция)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9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6D1FAF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Предполагаемая мощность объекта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9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6D1FAF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Планируемая сфера применения объекта</w:t>
            </w:r>
          </w:p>
        </w:tc>
      </w:tr>
      <w:tr w:rsidR="006D1FAF" w:rsidRPr="006D1FAF" w:rsidTr="006D1FAF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1FAF" w:rsidRPr="006D1FAF" w:rsidRDefault="006D1FAF" w:rsidP="006D1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4C3B" w:rsidRDefault="00434C3B"/>
    <w:sectPr w:rsidR="00434C3B" w:rsidSect="00434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savePreviewPicture/>
  <w:compat/>
  <w:rsids>
    <w:rsidRoot w:val="006D1FAF"/>
    <w:rsid w:val="000D2EB6"/>
    <w:rsid w:val="003B6FBF"/>
    <w:rsid w:val="003C39B2"/>
    <w:rsid w:val="00434C3B"/>
    <w:rsid w:val="006D1FAF"/>
    <w:rsid w:val="008D29CE"/>
    <w:rsid w:val="00B413B5"/>
    <w:rsid w:val="00BA34B3"/>
    <w:rsid w:val="00F42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C3B"/>
  </w:style>
  <w:style w:type="paragraph" w:styleId="1">
    <w:name w:val="heading 1"/>
    <w:basedOn w:val="a"/>
    <w:link w:val="10"/>
    <w:uiPriority w:val="9"/>
    <w:qFormat/>
    <w:rsid w:val="006D1F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D1F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D1F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1F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1F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1F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6D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D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D1FAF"/>
  </w:style>
  <w:style w:type="character" w:styleId="a3">
    <w:name w:val="Hyperlink"/>
    <w:basedOn w:val="a0"/>
    <w:uiPriority w:val="99"/>
    <w:semiHidden/>
    <w:unhideWhenUsed/>
    <w:rsid w:val="006D1FA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D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5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94133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41331" TargetMode="External"/><Relationship Id="rId5" Type="http://schemas.openxmlformats.org/officeDocument/2006/relationships/hyperlink" Target="http://docs.cntd.ru/document/901941331" TargetMode="External"/><Relationship Id="rId4" Type="http://schemas.openxmlformats.org/officeDocument/2006/relationships/hyperlink" Target="http://docs.cntd.ru/document/90194133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920</Words>
  <Characters>5245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    </vt:lpstr>
      <vt:lpstr>    </vt:lpstr>
      <vt:lpstr>    ПОРЯДОК ФОРМИРОВАНИЯ И УТВЕРЖДЕНИЯ ПЕРЕЧНЯ ОБЪЕКТОВ, В ОТНОШЕНИИ КОТОРЫХ ПЛАНИРУ</vt:lpstr>
      <vt:lpstr>    1. Настоящий Порядок устанавливает порядок формирования и утверждения переч</vt:lpstr>
      <vt:lpstr>    2. Формирование Перечня осуществляется администрацией Зыковского сельсовет</vt:lpstr>
      <vt:lpstr>    -копии свидетельств о государственной регистрации права собственности муниципаль</vt:lpstr>
      <vt:lpstr>    - объекты не относятся к объектам, указанным в статье 4 Федерального закона от 2</vt:lpstr>
      <vt:lpstr>    7. В целях подтверждения права собственности Зыковского сельсовета на объе</vt:lpstr>
      <vt:lpstr>    9. Перечень утверждается Постановлением главы муниципального образования</vt:lpstr>
      <vt:lpstr>    10. Утвержденный Перечень и сведения о порядке получения копии отчета о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Сведения об объектах, в отношении которых планируется заключение концессионных с</vt:lpstr>
    </vt:vector>
  </TitlesOfParts>
  <Company/>
  <LinksUpToDate>false</LinksUpToDate>
  <CharactersWithSpaces>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2016-06-15T06:27:00Z</cp:lastPrinted>
  <dcterms:created xsi:type="dcterms:W3CDTF">2016-06-07T08:45:00Z</dcterms:created>
  <dcterms:modified xsi:type="dcterms:W3CDTF">2016-06-16T09:51:00Z</dcterms:modified>
</cp:coreProperties>
</file>