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4AA" w:rsidRPr="003554AA" w:rsidRDefault="003554AA" w:rsidP="003554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4AA">
        <w:rPr>
          <w:rFonts w:ascii="Times New Roman" w:hAnsi="Times New Roman" w:cs="Times New Roman"/>
          <w:b/>
          <w:sz w:val="28"/>
          <w:szCs w:val="28"/>
        </w:rPr>
        <w:t>АДМИНИСТРАЦИЯ ЗЫКОВСКОГО СЕЛЬСОВЕТА</w:t>
      </w:r>
    </w:p>
    <w:p w:rsidR="003554AA" w:rsidRPr="003554AA" w:rsidRDefault="003554AA" w:rsidP="003554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4AA">
        <w:rPr>
          <w:rFonts w:ascii="Times New Roman" w:hAnsi="Times New Roman" w:cs="Times New Roman"/>
          <w:b/>
          <w:sz w:val="28"/>
          <w:szCs w:val="28"/>
        </w:rPr>
        <w:t>БЕРЕЗОВСКОГОРАЙОНА КРАСНОЯРСКОГО КРАЯ</w:t>
      </w:r>
    </w:p>
    <w:p w:rsidR="003554AA" w:rsidRPr="003554AA" w:rsidRDefault="003554AA" w:rsidP="003554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54AA" w:rsidRPr="003554AA" w:rsidRDefault="003554AA" w:rsidP="003554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4A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554AA" w:rsidRDefault="003554AA" w:rsidP="003554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54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 апреля</w:t>
      </w:r>
      <w:r w:rsidRPr="003554AA">
        <w:rPr>
          <w:rFonts w:ascii="Times New Roman" w:hAnsi="Times New Roman" w:cs="Times New Roman"/>
          <w:sz w:val="28"/>
          <w:szCs w:val="28"/>
        </w:rPr>
        <w:t xml:space="preserve">  2016 г.                           с. Зыково                                №  </w:t>
      </w:r>
      <w:r w:rsidR="005A4D61">
        <w:rPr>
          <w:rFonts w:ascii="Times New Roman" w:hAnsi="Times New Roman" w:cs="Times New Roman"/>
          <w:sz w:val="28"/>
          <w:szCs w:val="28"/>
        </w:rPr>
        <w:t>155</w:t>
      </w:r>
      <w:r w:rsidRPr="003554A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554AA" w:rsidRPr="003554AA" w:rsidRDefault="003554AA" w:rsidP="003554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4DF1" w:rsidRPr="002E4DF1" w:rsidRDefault="002E4DF1" w:rsidP="003554AA">
      <w:pPr>
        <w:shd w:val="clear" w:color="auto" w:fill="FFFFFF"/>
        <w:spacing w:after="0" w:line="240" w:lineRule="auto"/>
        <w:ind w:firstLine="45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E4DF1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2E4DF1" w:rsidRPr="003554AA" w:rsidRDefault="002E4DF1" w:rsidP="003554A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554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 утверждении Порядка осуществления бюджетных полномочий главными администраторами доходов бюджета </w:t>
      </w:r>
      <w:r w:rsidR="003554AA" w:rsidRPr="003554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Муниципального образования Зыковский сельсовет</w:t>
      </w:r>
      <w:r w:rsidRPr="003554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являющимися органами местного самоуправления </w:t>
      </w:r>
    </w:p>
    <w:p w:rsidR="002E4DF1" w:rsidRPr="003554AA" w:rsidRDefault="002E4DF1" w:rsidP="003554AA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5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65B43" w:rsidRPr="00600159" w:rsidRDefault="002E4DF1" w:rsidP="00265B4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4AA">
        <w:rPr>
          <w:rFonts w:ascii="Times New Roman" w:hAnsi="Times New Roman" w:cs="Times New Roman"/>
          <w:color w:val="000000"/>
          <w:sz w:val="28"/>
          <w:szCs w:val="28"/>
        </w:rPr>
        <w:t>В целях реализации статьи 160.1 Бюджетного кодекса Российской Федерации,</w:t>
      </w:r>
      <w:r w:rsidR="00265B43" w:rsidRPr="00265B43">
        <w:rPr>
          <w:rFonts w:ascii="Times New Roman" w:hAnsi="Times New Roman" w:cs="Times New Roman"/>
          <w:sz w:val="28"/>
          <w:szCs w:val="28"/>
        </w:rPr>
        <w:t xml:space="preserve"> </w:t>
      </w:r>
      <w:r w:rsidR="00265B43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265B43" w:rsidRPr="00600159">
        <w:rPr>
          <w:rFonts w:ascii="Times New Roman" w:hAnsi="Times New Roman" w:cs="Times New Roman"/>
          <w:sz w:val="28"/>
          <w:szCs w:val="28"/>
        </w:rPr>
        <w:t xml:space="preserve">Уставом  Зыковского сельсовета, </w:t>
      </w:r>
    </w:p>
    <w:p w:rsidR="00265B43" w:rsidRPr="00265B43" w:rsidRDefault="00265B43" w:rsidP="00265B43">
      <w:pPr>
        <w:jc w:val="both"/>
        <w:rPr>
          <w:rFonts w:ascii="Times New Roman" w:hAnsi="Times New Roman" w:cs="Times New Roman"/>
          <w:sz w:val="28"/>
          <w:szCs w:val="28"/>
        </w:rPr>
      </w:pPr>
      <w:r w:rsidRPr="00265B4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91A19" w:rsidRDefault="002E4DF1" w:rsidP="002E4DF1">
      <w:pPr>
        <w:shd w:val="clear" w:color="auto" w:fill="FFFFFF"/>
        <w:spacing w:after="105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5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55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355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Утвердить прилагаемый Порядок осуществления бюджетных полномочий главными администраторами доходов бюджета </w:t>
      </w:r>
      <w:r w:rsidR="003554AA" w:rsidRPr="00355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Зыковский сельсовет</w:t>
      </w:r>
      <w:r w:rsidRPr="00355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являющимися органами местного самоуправления</w:t>
      </w:r>
      <w:r w:rsidR="00F91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55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E4DF1" w:rsidRPr="003554AA" w:rsidRDefault="002E4DF1" w:rsidP="002E4DF1">
      <w:pPr>
        <w:shd w:val="clear" w:color="auto" w:fill="FFFFFF"/>
        <w:spacing w:after="105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5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Настоящее постановление опубликовать в газете «</w:t>
      </w:r>
      <w:r w:rsidR="00355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Зыковский информационный вестник</w:t>
      </w:r>
      <w:r w:rsidRPr="00355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2E4DF1" w:rsidRPr="003554AA" w:rsidRDefault="002E4DF1" w:rsidP="002E4DF1">
      <w:pPr>
        <w:shd w:val="clear" w:color="auto" w:fill="FFFFFF"/>
        <w:spacing w:after="105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5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Контроль за исполнением настоящего постановления оставляю за собой.</w:t>
      </w:r>
    </w:p>
    <w:p w:rsidR="002E4DF1" w:rsidRDefault="002E4DF1" w:rsidP="002E4DF1">
      <w:pPr>
        <w:shd w:val="clear" w:color="auto" w:fill="FFFFFF"/>
        <w:spacing w:after="105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5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65B43" w:rsidRDefault="00265B43" w:rsidP="002E4DF1">
      <w:pPr>
        <w:shd w:val="clear" w:color="auto" w:fill="FFFFFF"/>
        <w:spacing w:after="105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5B43" w:rsidRDefault="00265B43" w:rsidP="002E4DF1">
      <w:pPr>
        <w:shd w:val="clear" w:color="auto" w:fill="FFFFFF"/>
        <w:spacing w:after="105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5B43" w:rsidRDefault="00265B43" w:rsidP="002E4DF1">
      <w:pPr>
        <w:shd w:val="clear" w:color="auto" w:fill="FFFFFF"/>
        <w:spacing w:after="105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5B43" w:rsidRPr="003554AA" w:rsidRDefault="00265B43" w:rsidP="002E4DF1">
      <w:pPr>
        <w:shd w:val="clear" w:color="auto" w:fill="FFFFFF"/>
        <w:spacing w:after="105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4AA" w:rsidRDefault="002E4DF1" w:rsidP="003554AA">
      <w:pPr>
        <w:shd w:val="clear" w:color="auto" w:fill="FFFFFF"/>
        <w:spacing w:after="0" w:line="240" w:lineRule="auto"/>
        <w:ind w:left="5843" w:hanging="52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5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r w:rsidR="003554AA" w:rsidRPr="00355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</w:p>
    <w:p w:rsidR="003554AA" w:rsidRDefault="003554AA" w:rsidP="003554AA">
      <w:pPr>
        <w:shd w:val="clear" w:color="auto" w:fill="FFFFFF"/>
        <w:spacing w:after="0" w:line="240" w:lineRule="auto"/>
        <w:ind w:left="5843" w:hanging="52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5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Зыковский сельсовет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_____________М.Н.Яковенко</w:t>
      </w:r>
    </w:p>
    <w:p w:rsidR="002E4DF1" w:rsidRPr="003554AA" w:rsidRDefault="003554AA" w:rsidP="002E4DF1">
      <w:pPr>
        <w:shd w:val="clear" w:color="auto" w:fill="FFFFFF"/>
        <w:spacing w:after="0" w:line="240" w:lineRule="auto"/>
        <w:ind w:left="5843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5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E4DF1" w:rsidRDefault="002E4DF1" w:rsidP="002E4DF1">
      <w:pPr>
        <w:shd w:val="clear" w:color="auto" w:fill="FFFFFF"/>
        <w:spacing w:after="105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5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65B43" w:rsidRDefault="00265B43" w:rsidP="002E4DF1">
      <w:pPr>
        <w:shd w:val="clear" w:color="auto" w:fill="FFFFFF"/>
        <w:spacing w:after="105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5B43" w:rsidRDefault="00265B43" w:rsidP="002E4DF1">
      <w:pPr>
        <w:shd w:val="clear" w:color="auto" w:fill="FFFFFF"/>
        <w:spacing w:after="105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5B43" w:rsidRDefault="00265B43" w:rsidP="002E4DF1">
      <w:pPr>
        <w:shd w:val="clear" w:color="auto" w:fill="FFFFFF"/>
        <w:spacing w:after="105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1A19" w:rsidRDefault="00F91A19" w:rsidP="002E4DF1">
      <w:pPr>
        <w:shd w:val="clear" w:color="auto" w:fill="FFFFFF"/>
        <w:spacing w:after="105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5B43" w:rsidRDefault="00265B43" w:rsidP="002E4DF1">
      <w:pPr>
        <w:shd w:val="clear" w:color="auto" w:fill="FFFFFF"/>
        <w:spacing w:after="105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4DF1" w:rsidRPr="00265B43" w:rsidRDefault="002E4DF1" w:rsidP="00265B43">
      <w:pPr>
        <w:shd w:val="clear" w:color="auto" w:fill="FFFFFF"/>
        <w:spacing w:after="105" w:line="240" w:lineRule="auto"/>
        <w:ind w:left="85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65B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Порядок осуществления бюджетных полномочий главными администраторами доходов бюджета </w:t>
      </w:r>
      <w:r w:rsidR="003554AA" w:rsidRPr="00265B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Муниципального образования Зыковский сельсовет</w:t>
      </w:r>
      <w:r w:rsidRPr="00265B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являющимися органами местного самоуправления</w:t>
      </w:r>
      <w:r w:rsidR="00F91A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265B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2E4DF1" w:rsidRPr="00265B43" w:rsidRDefault="002E4DF1" w:rsidP="00265B43">
      <w:pPr>
        <w:shd w:val="clear" w:color="auto" w:fill="FFFFFF"/>
        <w:spacing w:after="105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E4DF1" w:rsidRPr="00265B43" w:rsidRDefault="002E4DF1" w:rsidP="00265B43">
      <w:pPr>
        <w:shd w:val="clear" w:color="auto" w:fill="FFFFFF"/>
        <w:spacing w:after="105" w:line="240" w:lineRule="auto"/>
        <w:ind w:left="-142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Настоящий Порядок осуществления бюджетных полномочий главных администраторов доходов бюджетов бюджетной системы Российской Федерации (далее главные администраторы доходов бюджета), являющихся органами местного самоуправления </w:t>
      </w:r>
      <w:r w:rsidR="003554AA" w:rsidRPr="00265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Зыковский сельсовет</w:t>
      </w:r>
      <w:r w:rsidRPr="00265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(далее – Порядок) разработан в соответствии со статьей 160.1 Бюджетного кодекса Российской Федерации.</w:t>
      </w:r>
    </w:p>
    <w:p w:rsidR="002E4DF1" w:rsidRPr="00265B43" w:rsidRDefault="00265B43" w:rsidP="00265B43">
      <w:pPr>
        <w:shd w:val="clear" w:color="auto" w:fill="FFFFFF"/>
        <w:spacing w:after="105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2E4DF1" w:rsidRPr="00265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Порядок регулирует вопросы взаимодействия главного администратора доходов бюджета с финансовым органом, организующим исполнение бюджета поселения.</w:t>
      </w:r>
    </w:p>
    <w:p w:rsidR="002E4DF1" w:rsidRPr="00265B43" w:rsidRDefault="00EA4FAE" w:rsidP="00EA4FAE">
      <w:pPr>
        <w:shd w:val="clear" w:color="auto" w:fill="FFFFFF"/>
        <w:spacing w:after="105" w:line="240" w:lineRule="auto"/>
        <w:ind w:left="-142" w:hanging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  <w:r w:rsidR="002E4DF1" w:rsidRPr="00265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Администрирование неналоговых доходов и иных платежей, собираемых на территории </w:t>
      </w:r>
      <w:r w:rsidR="003554AA" w:rsidRPr="00265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Зыковский сельсовет</w:t>
      </w:r>
      <w:r w:rsidR="002E4DF1" w:rsidRPr="00265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осуществляется главными администраторами доходов бюджета в соответствии с функциями, возложенными на них нормативными правовыми актами органов местного самоуправления </w:t>
      </w:r>
      <w:r w:rsidR="003554AA" w:rsidRPr="00265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Зыковский сельсовет</w:t>
      </w:r>
      <w:r w:rsidR="002E4DF1" w:rsidRPr="00265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E4DF1" w:rsidRPr="00265B43" w:rsidRDefault="002E4DF1" w:rsidP="00EA4FAE">
      <w:pPr>
        <w:shd w:val="clear" w:color="auto" w:fill="FFFFFF"/>
        <w:spacing w:after="105" w:line="240" w:lineRule="auto"/>
        <w:ind w:left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Главный администратор доходов бюджета:</w:t>
      </w:r>
    </w:p>
    <w:p w:rsidR="002E4DF1" w:rsidRPr="00265B43" w:rsidRDefault="002E4DF1" w:rsidP="00F91A19">
      <w:pPr>
        <w:shd w:val="clear" w:color="auto" w:fill="FFFFFF"/>
        <w:spacing w:before="100" w:after="105" w:line="240" w:lineRule="auto"/>
        <w:ind w:left="-142" w:right="-1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формирует и утверждает перечень подведомственных ему администраторов доходов бюджета;</w:t>
      </w:r>
    </w:p>
    <w:p w:rsidR="002E4DF1" w:rsidRPr="00EA4FAE" w:rsidRDefault="002E4DF1" w:rsidP="00F91A19">
      <w:pPr>
        <w:shd w:val="clear" w:color="auto" w:fill="FFFFFF"/>
        <w:spacing w:before="100" w:after="105" w:line="240" w:lineRule="auto"/>
        <w:ind w:left="-142" w:right="-1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формирует и предоставляет информацию по формам, </w:t>
      </w:r>
      <w:r w:rsidR="00EA4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A4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огласованным с соответствующими финансовыми органами, в том числе:</w:t>
      </w:r>
    </w:p>
    <w:p w:rsidR="002E4DF1" w:rsidRPr="00EA4FAE" w:rsidRDefault="002E4DF1" w:rsidP="00670D8C">
      <w:pPr>
        <w:shd w:val="clear" w:color="auto" w:fill="FFFFFF"/>
        <w:spacing w:before="100" w:after="105" w:line="240" w:lineRule="auto"/>
        <w:ind w:left="-142" w:right="1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прогноз поступления доходов </w:t>
      </w:r>
      <w:r w:rsidR="000D28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местного</w:t>
      </w:r>
      <w:r w:rsidRPr="00EA4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бюджета;</w:t>
      </w:r>
    </w:p>
    <w:p w:rsidR="002E4DF1" w:rsidRPr="00EA4FAE" w:rsidRDefault="002E4DF1" w:rsidP="00F91A19">
      <w:pPr>
        <w:shd w:val="clear" w:color="auto" w:fill="FFFFFF"/>
        <w:spacing w:before="100" w:after="105" w:line="240" w:lineRule="auto"/>
        <w:ind w:left="-142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аналитические материалы по исполнению бюджета в части </w:t>
      </w:r>
      <w:r w:rsidR="0067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EA4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оходов соответствующего бюджета;</w:t>
      </w:r>
    </w:p>
    <w:p w:rsidR="002E4DF1" w:rsidRPr="00EA4FAE" w:rsidRDefault="002E4DF1" w:rsidP="00F91A19">
      <w:pPr>
        <w:shd w:val="clear" w:color="auto" w:fill="FFFFFF"/>
        <w:spacing w:before="100" w:after="105" w:line="240" w:lineRule="auto"/>
        <w:ind w:left="-142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сведения, необходимые для составления среднесрочного финансового плана и (или) проекта соответствующего бюджета;</w:t>
      </w:r>
    </w:p>
    <w:p w:rsidR="002E4DF1" w:rsidRPr="00EA4FAE" w:rsidRDefault="002E4DF1" w:rsidP="00F91A19">
      <w:pPr>
        <w:shd w:val="clear" w:color="auto" w:fill="FFFFFF"/>
        <w:spacing w:before="100" w:after="105" w:line="240" w:lineRule="auto"/>
        <w:ind w:left="-142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сведения, необходимые для составления и ведения кассового плана соответствующего бюджета;</w:t>
      </w:r>
    </w:p>
    <w:p w:rsidR="002E4DF1" w:rsidRPr="00670D8C" w:rsidRDefault="00670D8C" w:rsidP="00F91A19">
      <w:pPr>
        <w:shd w:val="clear" w:color="auto" w:fill="FFFFFF"/>
        <w:spacing w:before="100" w:after="105" w:line="240" w:lineRule="auto"/>
        <w:ind w:left="-142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2E4DF1" w:rsidRPr="0067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формирует и представляет в соответствующий финансовый орган бюджетную отчетность главного администратора по форме и в сроки, установленные законодательством Российской Федерации;</w:t>
      </w:r>
    </w:p>
    <w:p w:rsidR="002E4DF1" w:rsidRPr="00670D8C" w:rsidRDefault="002E4DF1" w:rsidP="00F91A19">
      <w:pPr>
        <w:shd w:val="clear" w:color="auto" w:fill="FFFFFF"/>
        <w:spacing w:before="100" w:after="105" w:line="240" w:lineRule="auto"/>
        <w:ind w:left="-142" w:right="-1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в случае отсутствия подведомственных администраторов, осуществляет полномочия главного администратора и администратора в порядке, установленном законодательством Российской Федерации и настоящим Порядком;</w:t>
      </w:r>
    </w:p>
    <w:p w:rsidR="002E4DF1" w:rsidRPr="00670D8C" w:rsidRDefault="00670D8C" w:rsidP="00F91A19">
      <w:pPr>
        <w:shd w:val="clear" w:color="auto" w:fill="FFFFFF"/>
        <w:spacing w:before="100" w:after="105" w:line="240" w:lineRule="auto"/>
        <w:ind w:left="-142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 </w:t>
      </w:r>
      <w:r w:rsidR="002E4DF1" w:rsidRPr="0067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осуществляет иные бюджетные полномочия, установленные Бюджетным кодексом Российской Федерации, нормативными правовыми актами органа местного самоуправления </w:t>
      </w:r>
      <w:r w:rsidR="003554AA" w:rsidRPr="0067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Зыковский сельсовет</w:t>
      </w:r>
      <w:r w:rsidR="002E4DF1" w:rsidRPr="0067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E4DF1" w:rsidRPr="00670D8C" w:rsidRDefault="002E4DF1" w:rsidP="00670D8C">
      <w:pPr>
        <w:shd w:val="clear" w:color="auto" w:fill="FFFFFF"/>
        <w:spacing w:after="105" w:line="240" w:lineRule="auto"/>
        <w:ind w:left="-142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Главный администратор доходов бюджета, в месячный срок со дня принятия решения о бюджете </w:t>
      </w:r>
      <w:r w:rsidR="003554AA" w:rsidRPr="0067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Зыковский сельсовет</w:t>
      </w:r>
      <w:r w:rsidRPr="0067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утверждает и доводит до подведомственных ему администраторов порядок осуществления и наделения их полномочиями администратора доходов бюджета, который должен содержать следующие положения:</w:t>
      </w:r>
    </w:p>
    <w:p w:rsidR="002E4DF1" w:rsidRPr="00670D8C" w:rsidRDefault="00670D8C" w:rsidP="00F91A19">
      <w:pPr>
        <w:shd w:val="clear" w:color="auto" w:fill="FFFFFF"/>
        <w:tabs>
          <w:tab w:val="left" w:pos="9355"/>
        </w:tabs>
        <w:spacing w:before="100" w:after="105" w:line="240" w:lineRule="auto"/>
        <w:ind w:left="-142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="002E4DF1" w:rsidRPr="0067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закрепление за подведомственными администраторами источников доходов бюджетов, полномочия по администрированию которых они осуществляют, с указанием нормативных правовых актов, являющихся основанием для администрирования данного вида платежа;</w:t>
      </w:r>
    </w:p>
    <w:p w:rsidR="002E4DF1" w:rsidRPr="00670D8C" w:rsidRDefault="002E4DF1" w:rsidP="00F91A19">
      <w:pPr>
        <w:shd w:val="clear" w:color="auto" w:fill="FFFFFF"/>
        <w:spacing w:before="100" w:after="105" w:line="240" w:lineRule="auto"/>
        <w:ind w:left="-142" w:right="-1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наделение администраторов в отношении закрепленных за ними источников доходов бюджетов бюджетными полномочиями, в том числе:</w:t>
      </w:r>
    </w:p>
    <w:p w:rsidR="002E4DF1" w:rsidRPr="00670D8C" w:rsidRDefault="002E4DF1" w:rsidP="00F91A19">
      <w:pPr>
        <w:shd w:val="clear" w:color="auto" w:fill="FFFFFF"/>
        <w:spacing w:before="100" w:after="105" w:line="240" w:lineRule="auto"/>
        <w:ind w:left="-142" w:right="-1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 начислению, учету и контролю за правильностью исчисления, полнотой и своевременностью осуществления платежей в бюджет, пеней и штрафов по ним;</w:t>
      </w:r>
    </w:p>
    <w:p w:rsidR="002E4DF1" w:rsidRPr="00670D8C" w:rsidRDefault="002E4DF1" w:rsidP="00F91A19">
      <w:pPr>
        <w:shd w:val="clear" w:color="auto" w:fill="FFFFFF"/>
        <w:spacing w:before="100" w:after="105" w:line="240" w:lineRule="auto"/>
        <w:ind w:left="851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 взысканию задолженности по платежам в бюджет, пеней и штрафов;</w:t>
      </w:r>
    </w:p>
    <w:p w:rsidR="002E4DF1" w:rsidRPr="00670D8C" w:rsidRDefault="002E4DF1" w:rsidP="00F91A19">
      <w:pPr>
        <w:shd w:val="clear" w:color="auto" w:fill="FFFFFF"/>
        <w:tabs>
          <w:tab w:val="left" w:pos="9355"/>
        </w:tabs>
        <w:spacing w:before="100" w:after="105" w:line="240" w:lineRule="auto"/>
        <w:ind w:left="-142" w:right="141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 принятию решений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по представлению в орган Федерального казначейства поручений (сообщений) для осуществления возврата в порядке, установленном Министерством финансов Российской Федерации;</w:t>
      </w:r>
    </w:p>
    <w:p w:rsidR="002E4DF1" w:rsidRPr="00670D8C" w:rsidRDefault="002E4DF1" w:rsidP="00F91A19">
      <w:pPr>
        <w:shd w:val="clear" w:color="auto" w:fill="FFFFFF"/>
        <w:spacing w:before="100" w:after="105" w:line="240" w:lineRule="auto"/>
        <w:ind w:left="-142" w:right="141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 принятию решений о зачете (уточнении) платежей в бюджеты бюджетной системы Российской Федерации и по представлению соответствующего уведомления в орган Федерального казначейства;</w:t>
      </w:r>
    </w:p>
    <w:p w:rsidR="002E4DF1" w:rsidRPr="00F91A19" w:rsidRDefault="002E4DF1" w:rsidP="00F91A19">
      <w:pPr>
        <w:shd w:val="clear" w:color="auto" w:fill="FFFFFF"/>
        <w:spacing w:before="100" w:after="105" w:line="240" w:lineRule="auto"/>
        <w:ind w:left="-142" w:right="141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1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определение порядка заполнения (составления) и отражения в бюджетном учете первичных документов по администрируемым доходам бюджетов или указание нормативных правовых актов Российской Федерации, регулирующих данные вопросы;</w:t>
      </w:r>
    </w:p>
    <w:p w:rsidR="002E4DF1" w:rsidRPr="00F91A19" w:rsidRDefault="002E4DF1" w:rsidP="00F91A19">
      <w:pPr>
        <w:shd w:val="clear" w:color="auto" w:fill="FFFFFF"/>
        <w:spacing w:before="100" w:after="105" w:line="240" w:lineRule="auto"/>
        <w:ind w:left="-142" w:right="141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1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определение порядка и сроков сверки данных бюджетного учета администрируемых доходов бюджетов;</w:t>
      </w:r>
    </w:p>
    <w:p w:rsidR="002E4DF1" w:rsidRPr="00F91A19" w:rsidRDefault="002E4DF1" w:rsidP="00F91A19">
      <w:pPr>
        <w:shd w:val="clear" w:color="auto" w:fill="FFFFFF"/>
        <w:spacing w:before="100" w:after="105" w:line="240" w:lineRule="auto"/>
        <w:ind w:left="-142" w:right="141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1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определение порядка действий администраторов при уточнении невыясненных поступлений в соответствии с нормативными правовыми актами Российской Федерации, в том числе нормативными правовыми актами Министерства финансов Российской Федерации;</w:t>
      </w:r>
    </w:p>
    <w:p w:rsidR="002E4DF1" w:rsidRPr="00F91A19" w:rsidRDefault="00F91A19" w:rsidP="00F91A19">
      <w:pPr>
        <w:shd w:val="clear" w:color="auto" w:fill="FFFFFF"/>
        <w:tabs>
          <w:tab w:val="left" w:pos="9355"/>
        </w:tabs>
        <w:spacing w:before="100" w:after="105" w:line="240" w:lineRule="auto"/>
        <w:ind w:left="-142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1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2E4DF1" w:rsidRPr="00F91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определение порядка действий администраторов при принудительном взыскании им с плательщика платежей в бюджет, пеней и </w:t>
      </w:r>
      <w:r w:rsidR="002E4DF1" w:rsidRPr="00F91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штрафов по ним через судебные органы или через судебных приставов в случаях, предусмотренных законодательством Российской Федерации (в том числе определение перечня необходимой для заполнения платежного документа информации, которую необходимо довести до суда (мирового судьи) и (или) судебного пристава-исполнителя в соответствии с нормативными правовыми актами Российской Федерации);</w:t>
      </w:r>
    </w:p>
    <w:p w:rsidR="002E4DF1" w:rsidRPr="00F91A19" w:rsidRDefault="002E4DF1" w:rsidP="00F91A19">
      <w:pPr>
        <w:shd w:val="clear" w:color="auto" w:fill="FFFFFF"/>
        <w:spacing w:before="100" w:after="105" w:line="240" w:lineRule="auto"/>
        <w:ind w:left="-142" w:right="141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1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определение порядка, форм и сроков представления администраторами главному администратору сведений и бюджетной отчетности, необходимых для осуществления полномочий главного администратора;</w:t>
      </w:r>
    </w:p>
    <w:p w:rsidR="002E4DF1" w:rsidRPr="00F91A19" w:rsidRDefault="00F91A19" w:rsidP="00F91A19">
      <w:pPr>
        <w:shd w:val="clear" w:color="auto" w:fill="FFFFFF"/>
        <w:spacing w:before="100" w:after="105" w:line="240" w:lineRule="auto"/>
        <w:ind w:left="-142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2E4DF1" w:rsidRPr="00F91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иные положения, необходимые для реализации полномочий администратора.</w:t>
      </w:r>
    </w:p>
    <w:p w:rsidR="002E4DF1" w:rsidRPr="00F91A19" w:rsidRDefault="002E4DF1" w:rsidP="00F91A19">
      <w:pPr>
        <w:shd w:val="clear" w:color="auto" w:fill="FFFFFF"/>
        <w:spacing w:after="105" w:line="240" w:lineRule="auto"/>
        <w:ind w:left="-142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1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Администраторы в 2-недельный срок после доведения до них главным администратором, в ведении которых они находятся, порядка осуществления и наделения их полномочиями администратора, указанного в пункте 5 настоящего Порядка, заключают с Управлением Федерального казначейства соглашение об информационном взаимодействии по форме, утвержденной Федеральным казначейством, а также обеспечивают заключение соглашений (договоров) об обмене информацией в электронном виде.</w:t>
      </w:r>
    </w:p>
    <w:p w:rsidR="002E4DF1" w:rsidRPr="00F91A19" w:rsidRDefault="00F91A19" w:rsidP="00F91A19">
      <w:pPr>
        <w:shd w:val="clear" w:color="auto" w:fill="FFFFFF"/>
        <w:spacing w:after="105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2E4DF1" w:rsidRPr="00F91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В случае изменения состава и (или) функций главного администратора главный администратор, который наделен полномочиями по взиманию соответствующих доходов, доводит эту информацию до Управления финансов Администрации района по согласованной с ним форме.</w:t>
      </w:r>
    </w:p>
    <w:p w:rsidR="002E4DF1" w:rsidRPr="00F91A19" w:rsidRDefault="002E4DF1" w:rsidP="00F91A19">
      <w:pPr>
        <w:shd w:val="clear" w:color="auto" w:fill="FFFFFF"/>
        <w:spacing w:after="105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1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C40F5" w:rsidRDefault="001C40F5"/>
    <w:sectPr w:rsidR="001C40F5" w:rsidSect="001C4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A0934"/>
    <w:multiLevelType w:val="multilevel"/>
    <w:tmpl w:val="B6F2F076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E4DF1"/>
    <w:rsid w:val="000B7F4C"/>
    <w:rsid w:val="000D286F"/>
    <w:rsid w:val="001C40F5"/>
    <w:rsid w:val="00235396"/>
    <w:rsid w:val="00265B43"/>
    <w:rsid w:val="002E4DF1"/>
    <w:rsid w:val="003554AA"/>
    <w:rsid w:val="004B75E4"/>
    <w:rsid w:val="005A2E19"/>
    <w:rsid w:val="005A4D61"/>
    <w:rsid w:val="00670D8C"/>
    <w:rsid w:val="00707E3E"/>
    <w:rsid w:val="0091180C"/>
    <w:rsid w:val="009D13FD"/>
    <w:rsid w:val="00A2483B"/>
    <w:rsid w:val="00A6702D"/>
    <w:rsid w:val="00AD659C"/>
    <w:rsid w:val="00EA4FAE"/>
    <w:rsid w:val="00F91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0F5"/>
  </w:style>
  <w:style w:type="paragraph" w:styleId="1">
    <w:name w:val="heading 1"/>
    <w:basedOn w:val="a"/>
    <w:link w:val="10"/>
    <w:uiPriority w:val="9"/>
    <w:qFormat/>
    <w:rsid w:val="002E4D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E4D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E4D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E4DF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4D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E4DF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E4D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E4D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printhtml">
    <w:name w:val="print_html"/>
    <w:basedOn w:val="a0"/>
    <w:rsid w:val="002E4DF1"/>
  </w:style>
  <w:style w:type="character" w:styleId="a3">
    <w:name w:val="Hyperlink"/>
    <w:basedOn w:val="a0"/>
    <w:uiPriority w:val="99"/>
    <w:semiHidden/>
    <w:unhideWhenUsed/>
    <w:rsid w:val="002E4DF1"/>
    <w:rPr>
      <w:color w:val="0000FF"/>
      <w:u w:val="single"/>
    </w:rPr>
  </w:style>
  <w:style w:type="paragraph" w:customStyle="1" w:styleId="ac">
    <w:name w:val="_ac"/>
    <w:basedOn w:val="a"/>
    <w:rsid w:val="002E4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2E4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l">
    <w:name w:val="_fl"/>
    <w:basedOn w:val="a0"/>
    <w:rsid w:val="002E4DF1"/>
  </w:style>
  <w:style w:type="character" w:customStyle="1" w:styleId="fr">
    <w:name w:val="_fr"/>
    <w:basedOn w:val="a0"/>
    <w:rsid w:val="002E4DF1"/>
  </w:style>
  <w:style w:type="paragraph" w:customStyle="1" w:styleId="aj">
    <w:name w:val="_aj"/>
    <w:basedOn w:val="a"/>
    <w:rsid w:val="002E4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">
    <w:name w:val="_al"/>
    <w:basedOn w:val="a"/>
    <w:rsid w:val="002E4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sert-node-link">
    <w:name w:val="insert-node-link"/>
    <w:basedOn w:val="a0"/>
    <w:rsid w:val="002E4DF1"/>
  </w:style>
  <w:style w:type="paragraph" w:styleId="a5">
    <w:name w:val="Balloon Text"/>
    <w:basedOn w:val="a"/>
    <w:link w:val="a6"/>
    <w:uiPriority w:val="99"/>
    <w:semiHidden/>
    <w:unhideWhenUsed/>
    <w:rsid w:val="002E4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4DF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E4DF1"/>
    <w:pPr>
      <w:ind w:left="720"/>
      <w:contextualSpacing/>
    </w:pPr>
  </w:style>
  <w:style w:type="paragraph" w:customStyle="1" w:styleId="ConsPlusNormal">
    <w:name w:val="ConsPlusNormal"/>
    <w:rsid w:val="00265B4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5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7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50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46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42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2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1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07669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14573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1033</Words>
  <Characters>5893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Об утверждении Порядка осуществления бюджетных полномочий главными администратор</vt:lpstr>
      <vt:lpstr>    Порядок осуществления бюджетных полномочий главными администраторами доходов бюд</vt:lpstr>
    </vt:vector>
  </TitlesOfParts>
  <Company/>
  <LinksUpToDate>false</LinksUpToDate>
  <CharactersWithSpaces>6913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2016-04-04T02:15:00Z</cp:lastPrinted>
  <dcterms:created xsi:type="dcterms:W3CDTF">2016-04-01T07:17:00Z</dcterms:created>
  <dcterms:modified xsi:type="dcterms:W3CDTF">2016-05-04T06:22:00Z</dcterms:modified>
</cp:coreProperties>
</file>