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D32" w:rsidRPr="00C85ADF" w:rsidRDefault="004D5D32" w:rsidP="0058031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85ADF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4D5D32" w:rsidRDefault="004D5D32" w:rsidP="0058031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85ADF">
        <w:rPr>
          <w:rFonts w:ascii="Arial" w:hAnsi="Arial" w:cs="Arial"/>
          <w:sz w:val="24"/>
          <w:szCs w:val="24"/>
        </w:rPr>
        <w:t>БЕРЕЗОВСКОГОРАЙОНА КРАСНОЯРСКОГО КРАЯ</w:t>
      </w:r>
    </w:p>
    <w:p w:rsidR="003C6444" w:rsidRPr="00C85ADF" w:rsidRDefault="003C6444" w:rsidP="0058031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C85ADF" w:rsidRPr="00C85ADF" w:rsidRDefault="004D5D32" w:rsidP="00580317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C85ADF">
        <w:rPr>
          <w:rFonts w:ascii="Arial" w:hAnsi="Arial" w:cs="Arial"/>
          <w:sz w:val="24"/>
          <w:szCs w:val="24"/>
        </w:rPr>
        <w:t>ПОСТАНОВЛЕНИ</w:t>
      </w:r>
      <w:r w:rsidR="003C6444">
        <w:rPr>
          <w:rFonts w:ascii="Arial" w:hAnsi="Arial" w:cs="Arial"/>
          <w:sz w:val="24"/>
          <w:szCs w:val="24"/>
        </w:rPr>
        <w:t>Е</w:t>
      </w:r>
    </w:p>
    <w:p w:rsidR="004D5D32" w:rsidRPr="00C85ADF" w:rsidRDefault="004D5D32" w:rsidP="00580317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4D5D32" w:rsidRDefault="00C85ADF" w:rsidP="0058031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85ADF">
        <w:rPr>
          <w:rFonts w:ascii="Arial" w:hAnsi="Arial" w:cs="Arial"/>
          <w:sz w:val="24"/>
          <w:szCs w:val="24"/>
        </w:rPr>
        <w:t>01.10.2020</w:t>
      </w:r>
      <w:r w:rsidR="004D5D32" w:rsidRPr="00C85ADF">
        <w:rPr>
          <w:rFonts w:ascii="Arial" w:hAnsi="Arial" w:cs="Arial"/>
          <w:sz w:val="24"/>
          <w:szCs w:val="24"/>
        </w:rPr>
        <w:t xml:space="preserve">г.                        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="004D5D32" w:rsidRPr="00C85ADF">
        <w:rPr>
          <w:rFonts w:ascii="Arial" w:hAnsi="Arial" w:cs="Arial"/>
          <w:sz w:val="24"/>
          <w:szCs w:val="24"/>
        </w:rPr>
        <w:t xml:space="preserve">   с. Зыково                                                №</w:t>
      </w:r>
      <w:r w:rsidR="007C3A96">
        <w:rPr>
          <w:rFonts w:ascii="Arial" w:hAnsi="Arial" w:cs="Arial"/>
          <w:sz w:val="24"/>
          <w:szCs w:val="24"/>
        </w:rPr>
        <w:t xml:space="preserve"> 348</w:t>
      </w:r>
    </w:p>
    <w:p w:rsidR="00C85ADF" w:rsidRPr="00C85ADF" w:rsidRDefault="00C85ADF" w:rsidP="005803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51705B" w:rsidRPr="00C85ADF" w:rsidRDefault="004D5D32" w:rsidP="00580317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C85ADF">
        <w:rPr>
          <w:rFonts w:ascii="Arial" w:hAnsi="Arial" w:cs="Arial"/>
          <w:color w:val="3C3C3C"/>
          <w:spacing w:val="1"/>
          <w:sz w:val="24"/>
          <w:szCs w:val="24"/>
          <w:shd w:val="clear" w:color="auto" w:fill="FFFFFF"/>
        </w:rPr>
        <w:t>Об утверждении показателей экономической эффективности</w:t>
      </w:r>
      <w:r w:rsidRPr="00C85ADF">
        <w:rPr>
          <w:rFonts w:ascii="Arial" w:hAnsi="Arial" w:cs="Arial"/>
          <w:color w:val="3C3C3C"/>
          <w:spacing w:val="1"/>
          <w:sz w:val="24"/>
          <w:szCs w:val="24"/>
        </w:rPr>
        <w:br/>
      </w:r>
      <w:r w:rsidRPr="00C85ADF">
        <w:rPr>
          <w:rFonts w:ascii="Arial" w:hAnsi="Arial" w:cs="Arial"/>
          <w:color w:val="3C3C3C"/>
          <w:spacing w:val="1"/>
          <w:sz w:val="24"/>
          <w:szCs w:val="24"/>
          <w:shd w:val="clear" w:color="auto" w:fill="FFFFFF"/>
        </w:rPr>
        <w:t>деятельности муниципальных унитарных предприятий</w:t>
      </w:r>
    </w:p>
    <w:p w:rsidR="004D5D32" w:rsidRPr="00C85ADF" w:rsidRDefault="004D5D32" w:rsidP="0058031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4D5D32" w:rsidRP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5ADF">
        <w:rPr>
          <w:rFonts w:ascii="Arial" w:hAnsi="Arial" w:cs="Arial"/>
          <w:sz w:val="24"/>
          <w:szCs w:val="24"/>
        </w:rPr>
        <w:t>В соответствии с п. 12 ч. 1 ст. 20 Федерального закона № 161-ФЗ</w:t>
      </w:r>
      <w:proofErr w:type="gramStart"/>
      <w:r w:rsidRPr="00C85ADF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C85ADF">
        <w:rPr>
          <w:rFonts w:ascii="Arial" w:hAnsi="Arial" w:cs="Arial"/>
          <w:sz w:val="24"/>
          <w:szCs w:val="24"/>
        </w:rPr>
        <w:t xml:space="preserve"> уставом Зыковского сельсовета</w:t>
      </w:r>
    </w:p>
    <w:p w:rsidR="004D5D32" w:rsidRP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5ADF">
        <w:rPr>
          <w:rFonts w:ascii="Arial" w:hAnsi="Arial" w:cs="Arial"/>
          <w:sz w:val="24"/>
          <w:szCs w:val="24"/>
        </w:rPr>
        <w:t>Постановляю</w:t>
      </w:r>
    </w:p>
    <w:p w:rsidR="004D5D32" w:rsidRP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</w:pP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1.</w:t>
      </w:r>
      <w:r w:rsidR="00580317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 xml:space="preserve"> </w:t>
      </w: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Утвердить перечень показателей экономической эффективности деятельности муниципальных предприятий (приложение 1).</w:t>
      </w:r>
    </w:p>
    <w:p w:rsid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</w:pP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2.</w:t>
      </w:r>
      <w:r w:rsidR="00580317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 xml:space="preserve"> </w:t>
      </w: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Директору МУП «</w:t>
      </w:r>
      <w:proofErr w:type="spellStart"/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Авторесурс</w:t>
      </w:r>
      <w:proofErr w:type="spellEnd"/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» и МУП ЖКХ «Ресурс» ежегодно в срок до 10 апреля и ежеквартально до 10 мая, 10 июля, 10 ноября представлять в администрацию Зыковского сельсовета отчет о работе подведомственных муниципальных предприятий (приложение N 2) с приложением:</w:t>
      </w:r>
    </w:p>
    <w:p w:rsid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</w:pP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а)</w:t>
      </w:r>
      <w:r w:rsid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 xml:space="preserve"> </w:t>
      </w: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бухгалтерского баланса и отчета о финансовых результатах;</w:t>
      </w:r>
    </w:p>
    <w:p w:rsid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</w:pP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б)</w:t>
      </w:r>
      <w:r w:rsid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 xml:space="preserve"> </w:t>
      </w: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отчета об изменениях капитала, отчета о движении денежных средств, отчета о целевом использовании средств;</w:t>
      </w:r>
    </w:p>
    <w:p w:rsid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</w:pP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в)</w:t>
      </w:r>
      <w:r w:rsid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 xml:space="preserve"> </w:t>
      </w: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пояснительной записки по каждому муниципальному предприятию (приложение N 3).</w:t>
      </w:r>
    </w:p>
    <w:p w:rsidR="004D5D32" w:rsidRP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5ADF">
        <w:rPr>
          <w:rFonts w:ascii="Arial" w:hAnsi="Arial" w:cs="Arial"/>
          <w:color w:val="2D2D2D"/>
          <w:spacing w:val="1"/>
          <w:sz w:val="24"/>
          <w:szCs w:val="24"/>
          <w:shd w:val="clear" w:color="auto" w:fill="FFFFFF"/>
        </w:rPr>
        <w:t>3. Администрацией Зыковского сельсовета осуществлять мониторинг финансово хозяйственной деятельности муниципальных предприятий. Ежеквартально на основе мониторинга проводить анализ работы предприятий и отраслей муниципального хозяйства. Результаты анализа представлять главе Зыковского сельсовета</w:t>
      </w:r>
    </w:p>
    <w:p w:rsidR="00C85ADF" w:rsidRDefault="004D5D32" w:rsidP="0058031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4. Постановление вступает в силу со дня его официального опубликования в </w:t>
      </w:r>
      <w:r w:rsid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г</w:t>
      </w:r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азете «</w:t>
      </w:r>
      <w:proofErr w:type="spellStart"/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Зыковский</w:t>
      </w:r>
      <w:proofErr w:type="spellEnd"/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информационный вестник».</w:t>
      </w:r>
    </w:p>
    <w:p w:rsidR="004D5D32" w:rsidRPr="00C85ADF" w:rsidRDefault="004D5D32" w:rsidP="0058031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5. </w:t>
      </w:r>
      <w:proofErr w:type="gramStart"/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>Контроль за</w:t>
      </w:r>
      <w:proofErr w:type="gramEnd"/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t xml:space="preserve"> выполнением постановления возложить на заместителя главы Администрации Зыковского сельсовета Звягинцева П.И..</w:t>
      </w:r>
    </w:p>
    <w:p w:rsidR="004D5D32" w:rsidRP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85ADF">
        <w:rPr>
          <w:rFonts w:ascii="Arial" w:eastAsia="Times New Roman" w:hAnsi="Arial" w:cs="Arial"/>
          <w:color w:val="2D2D2D"/>
          <w:spacing w:val="2"/>
          <w:sz w:val="24"/>
          <w:szCs w:val="24"/>
          <w:lang w:eastAsia="ru-RU"/>
        </w:rPr>
        <w:br/>
      </w:r>
      <w:r w:rsidRPr="00C85ADF">
        <w:rPr>
          <w:rFonts w:ascii="Arial" w:hAnsi="Arial" w:cs="Arial"/>
          <w:sz w:val="24"/>
          <w:szCs w:val="24"/>
        </w:rPr>
        <w:t>Глава Зыковского сельсовета                                                        А.В. Сороковиков</w:t>
      </w:r>
    </w:p>
    <w:p w:rsidR="004D5D32" w:rsidRPr="00C85ADF" w:rsidRDefault="004D5D32" w:rsidP="0058031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  <w:sectPr w:rsidR="004D5D32" w:rsidRPr="00C85ADF" w:rsidSect="00517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22AD0" w:rsidRPr="00C85ADF" w:rsidRDefault="00822AD0" w:rsidP="0058031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lastRenderedPageBreak/>
        <w:t>Приложение 1</w:t>
      </w:r>
    </w:p>
    <w:p w:rsidR="00C85ADF" w:rsidRDefault="00822AD0" w:rsidP="005803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к постановлению № </w:t>
      </w:r>
      <w:r w:rsidR="007C3A96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348</w:t>
      </w:r>
    </w:p>
    <w:p w:rsidR="00822AD0" w:rsidRPr="00C85ADF" w:rsidRDefault="00822AD0" w:rsidP="005803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от </w:t>
      </w:r>
      <w:r w:rsid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01.10.2020 г.</w:t>
      </w:r>
    </w:p>
    <w:p w:rsidR="00822AD0" w:rsidRPr="00C85ADF" w:rsidRDefault="00822AD0" w:rsidP="0058031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t>Перечень</w:t>
      </w:r>
      <w:r w:rsidRPr="00C85ADF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br/>
        <w:t>показателей экономической эффективности деятельности муниципальных предприятий.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1. Объем произведенных работ, услуг (без НДС и акцизов),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2. Себестоимость произведенных работ, услуг,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3. Затраты на 1 рубль произведенных работ, услуг, коп/руб.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4. Валовая прибыль/ убыток,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5. Чистая прибыль/ убыток,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6. Рентабельность от чистой прибыли, %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7. Кредиторская задолженность, тыс. </w:t>
      </w:r>
      <w:proofErr w:type="spellStart"/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руб.</w:t>
      </w:r>
      <w:proofErr w:type="gramStart"/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,в</w:t>
      </w:r>
      <w:proofErr w:type="spellEnd"/>
      <w:proofErr w:type="gramEnd"/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 т.ч.</w:t>
      </w: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br/>
        <w:t>7а. по оплате труда,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8. Дебиторская задолженность,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9. Коэффициент дебиторской задолженности.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10. Начислено налоговых и неналоговых платежей, всего, тыс. руб.,</w:t>
      </w:r>
      <w:r w:rsid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 </w:t>
      </w: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в т.ч.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11. Уплачено налоговых и неналоговых платежей, всего, тыс. руб.,</w:t>
      </w:r>
      <w:r w:rsid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 </w:t>
      </w: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в т.ч.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12. Уплачено налоговых и неналоговых платежей в бюджет города на 1 рубль произведенных работ, услуг, коп.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14. Среднесписочная численность, чел.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15. Расходы по оплате труда,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16. Среднемесячная заработная плата,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17. Уплачено налоговых и неналоговых платежей в бюджет города на 1 работающего, тыс. руб.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18. Производительность труда, тыс. руб. 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19. Коэффициент текущей ликвидности.</w:t>
      </w:r>
    </w:p>
    <w:p w:rsidR="00822AD0" w:rsidRPr="00C85ADF" w:rsidRDefault="00822AD0" w:rsidP="005803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</w:p>
    <w:p w:rsidR="00822AD0" w:rsidRPr="00C85ADF" w:rsidRDefault="00822AD0" w:rsidP="00580317">
      <w:pPr>
        <w:spacing w:after="0" w:line="240" w:lineRule="auto"/>
        <w:rPr>
          <w:rFonts w:ascii="Arial" w:hAnsi="Arial" w:cs="Arial"/>
          <w:sz w:val="24"/>
          <w:szCs w:val="24"/>
        </w:rPr>
        <w:sectPr w:rsidR="00822AD0" w:rsidRPr="00C85ADF" w:rsidSect="00517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09AB" w:rsidRDefault="00822AD0" w:rsidP="0058031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lastRenderedPageBreak/>
        <w:t xml:space="preserve">Приложение 2. </w:t>
      </w:r>
    </w:p>
    <w:p w:rsidR="00C85ADF" w:rsidRDefault="00C85ADF" w:rsidP="005803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к постановлению № </w:t>
      </w:r>
      <w:r w:rsidR="007C3A96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348</w:t>
      </w:r>
    </w:p>
    <w:p w:rsidR="00C85ADF" w:rsidRPr="00C85ADF" w:rsidRDefault="00C85ADF" w:rsidP="00580317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01.10.2020 г.</w:t>
      </w:r>
    </w:p>
    <w:p w:rsidR="00C85ADF" w:rsidRPr="00C85ADF" w:rsidRDefault="00C85ADF" w:rsidP="0058031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</w:pPr>
    </w:p>
    <w:p w:rsidR="00822AD0" w:rsidRPr="00C85ADF" w:rsidRDefault="00822AD0" w:rsidP="0058031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t>Отчет о работе муниципальных предприятий</w:t>
      </w:r>
    </w:p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br/>
        <w:t>________________________________ за __________________20 г,</w:t>
      </w: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br/>
        <w:t>(отчетный период)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929"/>
        <w:gridCol w:w="1734"/>
        <w:gridCol w:w="1355"/>
        <w:gridCol w:w="1373"/>
        <w:gridCol w:w="1550"/>
        <w:gridCol w:w="1414"/>
      </w:tblGrid>
      <w:tr w:rsidR="00822AD0" w:rsidRPr="00C85ADF" w:rsidTr="00822AD0">
        <w:trPr>
          <w:trHeight w:val="15"/>
        </w:trPr>
        <w:tc>
          <w:tcPr>
            <w:tcW w:w="2218" w:type="dxa"/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822AD0" w:rsidRPr="00C85ADF" w:rsidTr="00822AD0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Показатели</w:t>
            </w:r>
            <w:r w:rsidR="00C85ADF"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 xml:space="preserve"> </w:t>
            </w: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Характер. Показателя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Ед.</w:t>
            </w: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br/>
              <w:t>измер</w:t>
            </w:r>
            <w:r w:rsid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Всего</w:t>
            </w: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br/>
            </w:r>
            <w:r w:rsid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за отчетный период</w:t>
            </w:r>
          </w:p>
        </w:tc>
        <w:tc>
          <w:tcPr>
            <w:tcW w:w="3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bCs/>
                <w:color w:val="2D2D2D"/>
                <w:sz w:val="24"/>
                <w:szCs w:val="24"/>
                <w:lang w:eastAsia="ru-RU"/>
              </w:rPr>
              <w:t>В т. ч. по предприятиям</w:t>
            </w:r>
          </w:p>
        </w:tc>
      </w:tr>
      <w:tr w:rsidR="00822AD0" w:rsidRPr="00C85ADF" w:rsidTr="00822AD0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</w:tr>
      <w:tr w:rsidR="00822AD0" w:rsidRPr="00C85ADF" w:rsidTr="00822AD0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отчетный период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</w:tr>
      <w:tr w:rsidR="00822AD0" w:rsidRPr="00C85ADF" w:rsidTr="00822AD0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период прошлого</w:t>
            </w:r>
            <w:r w:rsidRPr="00C85ADF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br/>
              <w:t>года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</w:tr>
      <w:tr w:rsidR="00822AD0" w:rsidRPr="00C85ADF" w:rsidTr="00822AD0"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Рост/спад, к предыдущ</w:t>
            </w:r>
            <w:r w:rsidR="003C6444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 xml:space="preserve">ему </w:t>
            </w:r>
            <w:r w:rsidRPr="00C85ADF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  <w:r w:rsidRPr="00C85ADF"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:rsidR="00822AD0" w:rsidRPr="00C85ADF" w:rsidRDefault="00822AD0" w:rsidP="0058031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D2D2D"/>
                <w:sz w:val="24"/>
                <w:szCs w:val="24"/>
                <w:lang w:eastAsia="ru-RU"/>
              </w:rPr>
            </w:pPr>
          </w:p>
        </w:tc>
      </w:tr>
    </w:tbl>
    <w:p w:rsidR="00822AD0" w:rsidRPr="00C85ADF" w:rsidRDefault="00822AD0" w:rsidP="0058031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C85ADF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br/>
      </w:r>
      <w:r w:rsidR="003C6444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Директор ____________________</w:t>
      </w:r>
    </w:p>
    <w:p w:rsidR="00822AD0" w:rsidRPr="00C85ADF" w:rsidRDefault="00822AD0" w:rsidP="00580317">
      <w:pPr>
        <w:spacing w:after="0" w:line="240" w:lineRule="auto"/>
        <w:rPr>
          <w:rFonts w:ascii="Arial" w:hAnsi="Arial" w:cs="Arial"/>
          <w:sz w:val="24"/>
          <w:szCs w:val="24"/>
        </w:rPr>
        <w:sectPr w:rsidR="00822AD0" w:rsidRPr="00C85ADF" w:rsidSect="005170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B09AB" w:rsidRPr="003C6444" w:rsidRDefault="00822AD0" w:rsidP="00580317">
      <w:pPr>
        <w:pStyle w:val="2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rFonts w:ascii="Arial" w:hAnsi="Arial" w:cs="Arial"/>
          <w:b w:val="0"/>
          <w:bCs w:val="0"/>
          <w:color w:val="3C3C3C"/>
          <w:spacing w:val="1"/>
          <w:sz w:val="24"/>
          <w:szCs w:val="24"/>
        </w:rPr>
      </w:pPr>
      <w:r w:rsidRPr="003C6444">
        <w:rPr>
          <w:rFonts w:ascii="Arial" w:hAnsi="Arial" w:cs="Arial"/>
          <w:b w:val="0"/>
          <w:bCs w:val="0"/>
          <w:color w:val="3C3C3C"/>
          <w:spacing w:val="1"/>
          <w:sz w:val="24"/>
          <w:szCs w:val="24"/>
        </w:rPr>
        <w:lastRenderedPageBreak/>
        <w:t>Приложение 3.</w:t>
      </w:r>
    </w:p>
    <w:p w:rsidR="003C6444" w:rsidRPr="003C6444" w:rsidRDefault="003C6444" w:rsidP="0058031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3C6444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 xml:space="preserve">к постановлению № </w:t>
      </w:r>
      <w:r w:rsidR="007C3A96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348</w:t>
      </w:r>
    </w:p>
    <w:p w:rsidR="003C6444" w:rsidRPr="003C6444" w:rsidRDefault="003C6444" w:rsidP="00580317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</w:pPr>
      <w:r w:rsidRPr="003C6444">
        <w:rPr>
          <w:rFonts w:ascii="Arial" w:eastAsia="Times New Roman" w:hAnsi="Arial" w:cs="Arial"/>
          <w:color w:val="2D2D2D"/>
          <w:spacing w:val="1"/>
          <w:sz w:val="24"/>
          <w:szCs w:val="24"/>
          <w:lang w:eastAsia="ru-RU"/>
        </w:rPr>
        <w:t>от 01.10.2020 г.</w:t>
      </w:r>
    </w:p>
    <w:p w:rsidR="00580317" w:rsidRDefault="00580317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ascii="Arial" w:hAnsi="Arial" w:cs="Arial"/>
          <w:bCs/>
          <w:color w:val="2D2D2D"/>
          <w:spacing w:val="1"/>
        </w:rPr>
      </w:pPr>
    </w:p>
    <w:p w:rsid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ascii="Arial" w:hAnsi="Arial" w:cs="Arial"/>
          <w:bCs/>
          <w:color w:val="2D2D2D"/>
          <w:spacing w:val="1"/>
        </w:rPr>
      </w:pPr>
      <w:r w:rsidRPr="003C6444">
        <w:rPr>
          <w:rFonts w:ascii="Arial" w:hAnsi="Arial" w:cs="Arial"/>
          <w:bCs/>
          <w:color w:val="2D2D2D"/>
          <w:spacing w:val="1"/>
        </w:rPr>
        <w:t>ФОРМА (СОСТАВ)</w:t>
      </w:r>
      <w:r w:rsidRPr="003C6444">
        <w:rPr>
          <w:rFonts w:ascii="Arial" w:hAnsi="Arial" w:cs="Arial"/>
          <w:bCs/>
          <w:color w:val="2D2D2D"/>
          <w:spacing w:val="1"/>
        </w:rPr>
        <w:br/>
        <w:t>ПОЯСНИТЕЛЬНОЙ ЗАПИСКИ К ОТЧЕТУ О РАБОТЕ МУНИЦИПАЛЬНЫХ ПРЕДПРИЯТИЙ</w:t>
      </w:r>
    </w:p>
    <w:p w:rsidR="003C6444" w:rsidRDefault="003C6444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ascii="Arial" w:hAnsi="Arial" w:cs="Arial"/>
          <w:bCs/>
          <w:color w:val="2D2D2D"/>
          <w:spacing w:val="1"/>
        </w:rPr>
      </w:pP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В пояснительной записке в сравнении с аналогичным прошлым отчетным периодом должны быть раскрыты следующие вопросы: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 xml:space="preserve">1. Объем </w:t>
      </w:r>
      <w:r w:rsidR="00DB09AB" w:rsidRPr="003C6444">
        <w:rPr>
          <w:rFonts w:ascii="Arial" w:hAnsi="Arial" w:cs="Arial"/>
          <w:color w:val="2D2D2D"/>
          <w:spacing w:val="1"/>
        </w:rPr>
        <w:t>выполненных</w:t>
      </w:r>
      <w:r w:rsidRPr="003C6444">
        <w:rPr>
          <w:rFonts w:ascii="Arial" w:hAnsi="Arial" w:cs="Arial"/>
          <w:color w:val="2D2D2D"/>
          <w:spacing w:val="1"/>
        </w:rPr>
        <w:t>, работ, услуг по видам выполненных работ, услуг в отчетном периоде.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2. Выполнение утвержденных экономических показателей за отчетный период.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3. Стоимость основных фондов, причины их изменения, сведения о наличии неиспользуемых основных средств.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4. Доля непрофильных активов предприятия в общей величине активов.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5. Информация о наличии просроченных долговых обязательств, включая состав дебиторской и кредиторской задолженности. Ее динамика.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6. Наличие задолженности по уплате налогов, сборов, и неналоговых платежей.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7. Размер имеющихся кредитов, займов, гарантий, отсрочек (рассрочек) по уплате налогов, сборов и неналоговых платежей, а также соблюдение условий исполнения взятых долговых обязательств.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8. Информация об использовании прибыли, остающейся в распоряжении предприятия.</w:t>
      </w:r>
    </w:p>
    <w:p w:rsidR="00822AD0" w:rsidRPr="003C6444" w:rsidRDefault="00822AD0" w:rsidP="0058031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2D2D2D"/>
          <w:spacing w:val="1"/>
        </w:rPr>
      </w:pPr>
      <w:r w:rsidRPr="003C6444">
        <w:rPr>
          <w:rFonts w:ascii="Arial" w:hAnsi="Arial" w:cs="Arial"/>
          <w:color w:val="2D2D2D"/>
          <w:spacing w:val="1"/>
        </w:rPr>
        <w:t>9. Информация по всем обстоятельствам, которые нарушают обычный режим функционирования предприятия или угрожают его финансовому положению.</w:t>
      </w:r>
    </w:p>
    <w:sectPr w:rsidR="00822AD0" w:rsidRPr="003C6444" w:rsidSect="00517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D5D32"/>
    <w:rsid w:val="000219B5"/>
    <w:rsid w:val="001C26EC"/>
    <w:rsid w:val="003C6444"/>
    <w:rsid w:val="004D5D32"/>
    <w:rsid w:val="0051705B"/>
    <w:rsid w:val="00580317"/>
    <w:rsid w:val="007C3A96"/>
    <w:rsid w:val="00822AD0"/>
    <w:rsid w:val="00C85ADF"/>
    <w:rsid w:val="00DB0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5B"/>
  </w:style>
  <w:style w:type="paragraph" w:styleId="2">
    <w:name w:val="heading 2"/>
    <w:basedOn w:val="a"/>
    <w:link w:val="20"/>
    <w:uiPriority w:val="9"/>
    <w:qFormat/>
    <w:rsid w:val="00822A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2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formattext">
    <w:name w:val="formattext"/>
    <w:basedOn w:val="a"/>
    <w:rsid w:val="00822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22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22A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2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663</Words>
  <Characters>3784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Приложение 1</vt:lpstr>
      <vt:lpstr>    Приложение 2. </vt:lpstr>
      <vt:lpstr>    </vt:lpstr>
      <vt:lpstr>    Отчет о работе муниципальных предприятий</vt:lpstr>
      <vt:lpstr>    Приложение 3.</vt:lpstr>
      <vt:lpstr>    </vt:lpstr>
      <vt:lpstr>    </vt:lpstr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2020-10-01T02:33:00Z</cp:lastPrinted>
  <dcterms:created xsi:type="dcterms:W3CDTF">2020-08-05T09:48:00Z</dcterms:created>
  <dcterms:modified xsi:type="dcterms:W3CDTF">2020-10-01T11:30:00Z</dcterms:modified>
</cp:coreProperties>
</file>